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15CC2" w14:textId="27FCF3EA" w:rsidR="005E18CB" w:rsidRDefault="009D71E8" w:rsidP="005B2A3F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5B2A3F">
        <w:t>Aughton St. Michael’s Church of England Primary School</w:t>
      </w:r>
    </w:p>
    <w:p w14:paraId="52D03052" w14:textId="45C1AE9B" w:rsidR="005B2A3F" w:rsidRDefault="005B2A3F" w:rsidP="005B2A3F">
      <w:r>
        <w:rPr>
          <w:bCs/>
          <w:color w:val="auto"/>
        </w:rPr>
        <w:t>This statement details our school’s use of pupil premium (and recovery premium for the 2024 to 2027 academic year) funding to help improve the attainment of our disadvantaged pupils.</w:t>
      </w:r>
      <w:r>
        <w:t xml:space="preserve">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CA4421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1D189108" w:rsidR="002940F3" w:rsidRDefault="00E71804">
            <w:pPr>
              <w:pStyle w:val="TableRow"/>
            </w:pPr>
            <w:r>
              <w:t>Aughton St. Michael’s CE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CE81B5B" w:rsidR="002940F3" w:rsidRDefault="00D36827">
            <w:pPr>
              <w:pStyle w:val="TableRow"/>
            </w:pPr>
            <w:r w:rsidRPr="00D36827">
              <w:t>9.7</w:t>
            </w:r>
            <w:r w:rsidR="009A699A" w:rsidRPr="00D36827">
              <w:t xml:space="preserve">% </w:t>
            </w:r>
            <w:r w:rsidR="00E71804" w:rsidRPr="00D36827">
              <w:t>(</w:t>
            </w:r>
            <w:r w:rsidRPr="00D36827">
              <w:t xml:space="preserve">19 </w:t>
            </w:r>
            <w:r w:rsidR="00E71804" w:rsidRPr="00D36827">
              <w:t>children)</w:t>
            </w:r>
          </w:p>
        </w:tc>
      </w:tr>
      <w:tr w:rsidR="00E71804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34215C6A" w:rsidR="00E71804" w:rsidRDefault="00E71804" w:rsidP="00E71804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proofErr w:type="gramStart"/>
            <w:r w:rsidRPr="004B4D0A">
              <w:rPr>
                <w:b/>
              </w:rPr>
              <w:t>3 year</w:t>
            </w:r>
            <w:proofErr w:type="gramEnd"/>
            <w:r w:rsidRPr="1CBF4D92">
              <w:rPr>
                <w:b/>
              </w:rPr>
              <w:t xml:space="preserve"> plans are recommended</w:t>
            </w:r>
            <w:r>
              <w:rPr>
                <w:b/>
              </w:rPr>
              <w:t xml:space="preserve"> 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1E6A810A" w:rsidR="00E71804" w:rsidRDefault="00E71804" w:rsidP="00E71804">
            <w:pPr>
              <w:pStyle w:val="TableRow"/>
            </w:pPr>
            <w:r>
              <w:t>2023-2027</w:t>
            </w:r>
          </w:p>
        </w:tc>
      </w:tr>
      <w:tr w:rsidR="00E71804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2B27FEE6" w:rsidR="00E71804" w:rsidRDefault="00E71804" w:rsidP="00E71804">
            <w:pPr>
              <w:pStyle w:val="TableRow"/>
            </w:pPr>
            <w:r>
              <w:rPr>
                <w:szCs w:val="22"/>
              </w:rPr>
              <w:t>Date this statement was</w:t>
            </w:r>
            <w:r w:rsidR="00D36827">
              <w:rPr>
                <w:szCs w:val="22"/>
              </w:rPr>
              <w:t xml:space="preserve"> first</w:t>
            </w:r>
            <w:r>
              <w:rPr>
                <w:szCs w:val="22"/>
              </w:rPr>
              <w:t xml:space="preserve">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EBDD507" w:rsidR="00E71804" w:rsidRDefault="00E71804" w:rsidP="00E71804">
            <w:pPr>
              <w:pStyle w:val="TableRow"/>
            </w:pPr>
            <w:r>
              <w:t>December 202</w:t>
            </w:r>
            <w:r w:rsidR="00A475DB">
              <w:t>3</w:t>
            </w:r>
          </w:p>
        </w:tc>
      </w:tr>
      <w:tr w:rsidR="00E71804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364E9652" w:rsidR="00E71804" w:rsidRDefault="00D36827" w:rsidP="00E71804">
            <w:pPr>
              <w:pStyle w:val="TableRow"/>
            </w:pPr>
            <w:r>
              <w:t>Date the statement was last updated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35669D2" w:rsidR="00E71804" w:rsidRDefault="00D36827" w:rsidP="00E71804">
            <w:pPr>
              <w:pStyle w:val="TableRow"/>
            </w:pPr>
            <w:r>
              <w:t>December 2024</w:t>
            </w:r>
          </w:p>
        </w:tc>
      </w:tr>
      <w:tr w:rsidR="00D36827" w14:paraId="77E817C2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2754" w14:textId="1B043D62" w:rsidR="00D36827" w:rsidRDefault="00D36827" w:rsidP="00D36827">
            <w:pPr>
              <w:pStyle w:val="TableRow"/>
              <w:rPr>
                <w:szCs w:val="22"/>
              </w:rPr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B4D4" w14:textId="0CB3991E" w:rsidR="00D36827" w:rsidRPr="00A45579" w:rsidRDefault="00D36827" w:rsidP="00D36827">
            <w:pPr>
              <w:pStyle w:val="TableRow"/>
              <w:rPr>
                <w:highlight w:val="yellow"/>
              </w:rPr>
            </w:pPr>
            <w:r w:rsidRPr="00D36827">
              <w:t>December 2025</w:t>
            </w:r>
          </w:p>
        </w:tc>
      </w:tr>
      <w:tr w:rsidR="00D36827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D36827" w:rsidRDefault="00D36827" w:rsidP="00D36827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9035787" w:rsidR="00D36827" w:rsidRDefault="00D36827" w:rsidP="00D36827">
            <w:pPr>
              <w:pStyle w:val="TableRow"/>
            </w:pPr>
            <w:r>
              <w:t>Mr C Clare</w:t>
            </w:r>
          </w:p>
        </w:tc>
      </w:tr>
      <w:tr w:rsidR="00D36827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D36827" w:rsidRDefault="00D36827" w:rsidP="00D36827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4041C1DD" w:rsidR="00D36827" w:rsidRDefault="00D36827" w:rsidP="00D36827">
            <w:pPr>
              <w:pStyle w:val="TableRow"/>
            </w:pPr>
            <w:r>
              <w:t>Mr E Quirk</w:t>
            </w:r>
          </w:p>
        </w:tc>
      </w:tr>
      <w:tr w:rsidR="00D36827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D36827" w:rsidRDefault="00D36827" w:rsidP="00D36827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5B723BC" w:rsidR="00D36827" w:rsidRDefault="00D36827" w:rsidP="00D36827">
            <w:pPr>
              <w:pStyle w:val="TableRow"/>
            </w:pPr>
            <w:r>
              <w:t>Mrs P Deegan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D81308" w14:paraId="2A7D54D6" w14:textId="38AB5CEA" w:rsidTr="00D81308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D81308" w:rsidRDefault="00D8130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</w:tcPr>
          <w:p w14:paraId="21185055" w14:textId="06A133FC" w:rsidR="00D81308" w:rsidRDefault="00D81308">
            <w:pPr>
              <w:pStyle w:val="TableRow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D81308" w14:paraId="2A7D54D9" w14:textId="3CCE7FC1" w:rsidTr="00D81308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D81308" w:rsidRDefault="00D8130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7F5C4" w14:textId="268D89DD" w:rsidR="00D81308" w:rsidRPr="00D36827" w:rsidRDefault="0080629C">
            <w:pPr>
              <w:pStyle w:val="TableRow"/>
            </w:pPr>
            <w:r w:rsidRPr="00D36827">
              <w:t>£</w:t>
            </w:r>
            <w:r w:rsidR="00D36827" w:rsidRPr="00D36827">
              <w:rPr>
                <w:rFonts w:eastAsia="Arial" w:cs="Arial"/>
              </w:rPr>
              <w:t>33,570</w:t>
            </w:r>
          </w:p>
        </w:tc>
      </w:tr>
      <w:tr w:rsidR="00D81308" w14:paraId="2A7D54DC" w14:textId="216C3433" w:rsidTr="00D81308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9B95" w14:textId="77777777" w:rsidR="00D81308" w:rsidRDefault="00D81308">
            <w:pPr>
              <w:pStyle w:val="TableRow"/>
            </w:pPr>
            <w:r>
              <w:t>Recovery premium funding allocation this academic year</w:t>
            </w:r>
          </w:p>
          <w:p w14:paraId="2A7D54DA" w14:textId="7E741F29" w:rsidR="00D81308" w:rsidRPr="005F16B6" w:rsidRDefault="00D81308" w:rsidP="00CA5363">
            <w:pPr>
              <w:pStyle w:val="TableRow"/>
              <w:rPr>
                <w:i/>
                <w:iCs/>
              </w:rPr>
            </w:pPr>
            <w:r w:rsidRPr="005F16B6">
              <w:rPr>
                <w:i/>
                <w:iCs/>
              </w:rPr>
              <w:t>Recovery premium received in academic year 2023/24 cannot be carried forward beyond August 31</w:t>
            </w:r>
            <w:r>
              <w:rPr>
                <w:i/>
                <w:iCs/>
              </w:rPr>
              <w:t>,</w:t>
            </w:r>
            <w:r w:rsidRPr="005F16B6">
              <w:rPr>
                <w:i/>
                <w:iCs/>
              </w:rPr>
              <w:t xml:space="preserve"> 2024.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53C1" w14:textId="3C350ED7" w:rsidR="00D81308" w:rsidRDefault="00C21274">
            <w:pPr>
              <w:pStyle w:val="TableRow"/>
            </w:pPr>
            <w:r>
              <w:t>£0</w:t>
            </w:r>
          </w:p>
        </w:tc>
      </w:tr>
      <w:tr w:rsidR="00D81308" w14:paraId="2A7D54DF" w14:textId="6668FB09" w:rsidTr="00D81308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D81308" w:rsidRPr="005F16B6" w:rsidRDefault="00D81308" w:rsidP="005F16B6">
            <w:pPr>
              <w:pStyle w:val="TableRow"/>
              <w:spacing w:after="120"/>
            </w:pPr>
            <w:r>
              <w:t xml:space="preserve">Pupil premium 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385FF" w14:textId="246F3640" w:rsidR="00D81308" w:rsidRDefault="0080629C" w:rsidP="005F16B6">
            <w:pPr>
              <w:pStyle w:val="TableRow"/>
              <w:spacing w:after="120"/>
            </w:pPr>
            <w:r>
              <w:t>£0</w:t>
            </w:r>
          </w:p>
        </w:tc>
      </w:tr>
      <w:tr w:rsidR="00D81308" w14:paraId="2A7D54E3" w14:textId="3EE87FE6" w:rsidTr="00D81308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D81308" w:rsidRDefault="00D8130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D81308" w:rsidRPr="003C4388" w:rsidRDefault="00D8130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F627C" w14:textId="41B9ACDC" w:rsidR="00D81308" w:rsidRPr="00A45579" w:rsidRDefault="00D36827" w:rsidP="009C0914">
            <w:pPr>
              <w:pStyle w:val="TableRow"/>
              <w:spacing w:after="120"/>
              <w:rPr>
                <w:b/>
                <w:highlight w:val="yellow"/>
              </w:rPr>
            </w:pPr>
            <w:r w:rsidRPr="00D36827">
              <w:t>£</w:t>
            </w:r>
            <w:r w:rsidRPr="00D36827">
              <w:rPr>
                <w:rFonts w:eastAsia="Arial" w:cs="Arial"/>
              </w:rPr>
              <w:t>33,570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A5C0" w14:textId="6DBC4201" w:rsidR="000830CB" w:rsidRDefault="00E71804" w:rsidP="00E71804">
            <w:r w:rsidRPr="000234C8">
              <w:t xml:space="preserve">At Aughton St Michael’s C of E Primary </w:t>
            </w:r>
            <w:r>
              <w:t>S</w:t>
            </w:r>
            <w:r w:rsidRPr="000234C8">
              <w:t>chool, we have a vision for all our pupils to</w:t>
            </w:r>
            <w:r w:rsidR="000830CB">
              <w:t xml:space="preserve"> be nurtured in a loving, friendly family ethos, which celebrates the different gifts God has given everyone and encourages the use and development of these talents. Our vision aims to encourage, guide</w:t>
            </w:r>
            <w:r w:rsidR="00BF14B7">
              <w:t>,</w:t>
            </w:r>
            <w:r w:rsidR="000830CB">
              <w:t xml:space="preserve"> support and celebrate </w:t>
            </w:r>
            <w:r w:rsidRPr="000234C8">
              <w:t>every aspect of our curriculum</w:t>
            </w:r>
            <w:r>
              <w:t xml:space="preserve"> and school life</w:t>
            </w:r>
            <w:r w:rsidRPr="000234C8">
              <w:t xml:space="preserve">. </w:t>
            </w:r>
          </w:p>
          <w:p w14:paraId="4E220C44" w14:textId="43906999" w:rsidR="00E71804" w:rsidRPr="000234C8" w:rsidRDefault="00E71804" w:rsidP="00E71804">
            <w:r w:rsidRPr="000234C8">
              <w:t xml:space="preserve">The focus of our </w:t>
            </w:r>
            <w:r>
              <w:t>P</w:t>
            </w:r>
            <w:r w:rsidRPr="000234C8">
              <w:t xml:space="preserve">upil </w:t>
            </w:r>
            <w:r>
              <w:t>P</w:t>
            </w:r>
            <w:r w:rsidRPr="000234C8">
              <w:t xml:space="preserve">remium </w:t>
            </w:r>
            <w:r>
              <w:t>S</w:t>
            </w:r>
            <w:r w:rsidRPr="000234C8">
              <w:t>trategy is to support disadvantaged pupils to achieve regardless of any barrier</w:t>
            </w:r>
            <w:r w:rsidR="00BF14B7">
              <w:t>s</w:t>
            </w:r>
            <w:r w:rsidRPr="000234C8">
              <w:t xml:space="preserve"> they may have to their learning. </w:t>
            </w:r>
          </w:p>
          <w:p w14:paraId="0B3D7C80" w14:textId="77777777" w:rsidR="00E71804" w:rsidRPr="000234C8" w:rsidRDefault="00E71804" w:rsidP="00E71804">
            <w:r w:rsidRPr="000234C8">
              <w:t>High quality teaching is at the heart of our approach</w:t>
            </w:r>
            <w:r>
              <w:t>,</w:t>
            </w:r>
            <w:r w:rsidRPr="000234C8">
              <w:t xml:space="preserve"> as research (EEF) suggests that this is the most powerful tool we </w:t>
            </w:r>
            <w:proofErr w:type="gramStart"/>
            <w:r w:rsidRPr="000234C8">
              <w:t>have to</w:t>
            </w:r>
            <w:proofErr w:type="gramEnd"/>
            <w:r w:rsidRPr="000234C8">
              <w:t xml:space="preserve"> combat educational inequality.  By focussing on areas that our disadvantaged pupils need the most, we intend to close the attainment gap between disadvantaged and non-disadvantaged pupils. </w:t>
            </w:r>
          </w:p>
          <w:p w14:paraId="50DDEE46" w14:textId="35E5EE0F" w:rsidR="00E71804" w:rsidRDefault="009F7D67" w:rsidP="00E71804">
            <w:r w:rsidRPr="000234C8">
              <w:t>Another key component</w:t>
            </w:r>
            <w:r w:rsidR="00E71804" w:rsidRPr="000234C8">
              <w:t xml:space="preserve"> will be to provide targeted academic support to help accelerate pupil progress. We aim to provide </w:t>
            </w:r>
            <w:r w:rsidR="00E71804">
              <w:t xml:space="preserve">quality first teaching </w:t>
            </w:r>
            <w:r w:rsidR="00E71804">
              <w:rPr>
                <w:rFonts w:cs="Arial"/>
                <w:color w:val="0B0C0C"/>
                <w:shd w:val="clear" w:color="auto" w:fill="FFFFFF"/>
              </w:rPr>
              <w:t xml:space="preserve">and targeted intervention and provision to reduce barriers to learning. The children are regularly monitored and assessed </w:t>
            </w:r>
            <w:proofErr w:type="gramStart"/>
            <w:r w:rsidR="00E71804">
              <w:rPr>
                <w:rFonts w:cs="Arial"/>
                <w:color w:val="0B0C0C"/>
                <w:shd w:val="clear" w:color="auto" w:fill="FFFFFF"/>
              </w:rPr>
              <w:t>in order to</w:t>
            </w:r>
            <w:proofErr w:type="gramEnd"/>
            <w:r w:rsidR="00E71804">
              <w:rPr>
                <w:rFonts w:cs="Arial"/>
                <w:color w:val="0B0C0C"/>
                <w:shd w:val="clear" w:color="auto" w:fill="FFFFFF"/>
              </w:rPr>
              <w:t xml:space="preserve"> track their progress and development</w:t>
            </w:r>
            <w:r w:rsidR="00BF14B7">
              <w:rPr>
                <w:rFonts w:cs="Arial"/>
                <w:color w:val="0B0C0C"/>
                <w:shd w:val="clear" w:color="auto" w:fill="FFFFFF"/>
              </w:rPr>
              <w:t>.</w:t>
            </w:r>
          </w:p>
          <w:p w14:paraId="6D0AE0F9" w14:textId="1B1C7E97" w:rsidR="00E71804" w:rsidRPr="000234C8" w:rsidRDefault="00E71804" w:rsidP="00E71804">
            <w:r>
              <w:t xml:space="preserve">Finally, we will also seek to use a range of wider strategies to enhance the social and emotional development of our most disadvantaged pupils, providing tailored </w:t>
            </w:r>
            <w:r w:rsidR="00BF14B7">
              <w:t>provision</w:t>
            </w:r>
            <w:r>
              <w:t xml:space="preserve"> as appropriate to meet specific needs. </w:t>
            </w:r>
          </w:p>
          <w:p w14:paraId="55659FB9" w14:textId="77777777" w:rsidR="00E71804" w:rsidRPr="000234C8" w:rsidRDefault="00E71804" w:rsidP="00E71804">
            <w:r w:rsidRPr="000234C8">
              <w:t>The key principles of our strategy plan are:</w:t>
            </w:r>
          </w:p>
          <w:p w14:paraId="36AD725F" w14:textId="77777777" w:rsidR="00E71804" w:rsidRDefault="00E71804" w:rsidP="00E71804">
            <w:pPr>
              <w:pStyle w:val="ListParagraph"/>
              <w:numPr>
                <w:ilvl w:val="0"/>
                <w:numId w:val="13"/>
              </w:numPr>
            </w:pPr>
            <w:r w:rsidRPr="000234C8">
              <w:t xml:space="preserve">Every child has access to a highly trained, well-informed teacher to receive quality first teaching. </w:t>
            </w:r>
          </w:p>
          <w:p w14:paraId="37096B26" w14:textId="77777777" w:rsidR="00E71804" w:rsidRPr="008E6B2F" w:rsidRDefault="00E71804" w:rsidP="00E71804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0234C8">
              <w:t xml:space="preserve">Every child can achieve their academic potential from their starting points </w:t>
            </w:r>
            <w:r w:rsidRPr="000234C8">
              <w:rPr>
                <w:color w:val="auto"/>
              </w:rPr>
              <w:t xml:space="preserve">through targeted support if needed. </w:t>
            </w:r>
          </w:p>
          <w:p w14:paraId="7F6052F6" w14:textId="77777777" w:rsidR="00E71804" w:rsidRPr="000234C8" w:rsidRDefault="00E71804" w:rsidP="00E71804">
            <w:pPr>
              <w:pStyle w:val="ListParagraph"/>
              <w:numPr>
                <w:ilvl w:val="0"/>
                <w:numId w:val="13"/>
              </w:numPr>
            </w:pPr>
            <w:r w:rsidRPr="000234C8">
              <w:t>Every child has access to a well-structured curriculum that allows then to develop their resilience, enquiry and independen</w:t>
            </w:r>
            <w:r>
              <w:t xml:space="preserve">ce </w:t>
            </w:r>
            <w:r w:rsidRPr="000234C8">
              <w:t xml:space="preserve">so they can learn more and remember more. </w:t>
            </w:r>
          </w:p>
          <w:p w14:paraId="2A7D54E9" w14:textId="2D5BB67B" w:rsidR="00E66558" w:rsidRDefault="00E71804" w:rsidP="00E71804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0234C8">
              <w:rPr>
                <w:color w:val="auto"/>
              </w:rPr>
              <w:t xml:space="preserve">Every child </w:t>
            </w:r>
            <w:proofErr w:type="gramStart"/>
            <w:r w:rsidRPr="000234C8">
              <w:rPr>
                <w:color w:val="auto"/>
              </w:rPr>
              <w:t>has the opportunity to</w:t>
            </w:r>
            <w:proofErr w:type="gramEnd"/>
            <w:r w:rsidRPr="000234C8">
              <w:rPr>
                <w:color w:val="auto"/>
              </w:rPr>
              <w:t xml:space="preserve"> grow as an individual through the provision of target support and life-based experiences.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lastRenderedPageBreak/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7C289A8D" w:rsidR="00E66558" w:rsidRDefault="005229D4" w:rsidP="005229D4">
            <w:pPr>
              <w:pStyle w:val="TableRowCentered"/>
              <w:ind w:left="0"/>
              <w:jc w:val="left"/>
            </w:pPr>
            <w:r>
              <w:t>To Narrow the Gap between the percentage of Pupil Premium Children working below ARE and that at ARE for Reading.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3B4FB6E7" w:rsidR="00E66558" w:rsidRDefault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To Narrow the Gap between the percentage of Pupil Premium Children working below ARE and that at ARE for Writing.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573C31CF" w:rsidR="00E66558" w:rsidRDefault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To Narrow the Gap between the percentage of Pupil Premium Children working below ARE and that at ARE for Maths.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BF14B7" w:rsidRDefault="009D71E8">
            <w:pPr>
              <w:pStyle w:val="TableRow"/>
            </w:pPr>
            <w:r w:rsidRPr="00BF14B7"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29DEA011" w:rsidR="00E66558" w:rsidRPr="00BF14B7" w:rsidRDefault="005229D4">
            <w:pPr>
              <w:pStyle w:val="TableRowCentered"/>
              <w:jc w:val="left"/>
              <w:rPr>
                <w:iCs/>
                <w:szCs w:val="24"/>
              </w:rPr>
            </w:pPr>
            <w:r w:rsidRPr="00BF14B7">
              <w:rPr>
                <w:iCs/>
                <w:szCs w:val="24"/>
              </w:rPr>
              <w:t xml:space="preserve">Promote Outdoor Learning </w:t>
            </w:r>
            <w:r w:rsidR="009F7D67">
              <w:rPr>
                <w:iCs/>
                <w:szCs w:val="24"/>
              </w:rPr>
              <w:t>O</w:t>
            </w:r>
            <w:r w:rsidRPr="00BF14B7">
              <w:rPr>
                <w:iCs/>
                <w:szCs w:val="24"/>
              </w:rPr>
              <w:t>pportunities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Pr="00BF14B7" w:rsidRDefault="009D71E8">
            <w:pPr>
              <w:pStyle w:val="TableRow"/>
            </w:pPr>
            <w:bookmarkStart w:id="16" w:name="_Toc443397160"/>
            <w:r w:rsidRPr="00BF14B7"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503D0C99" w:rsidR="00E66558" w:rsidRPr="00BF14B7" w:rsidRDefault="005229D4">
            <w:pPr>
              <w:pStyle w:val="TableRowCentered"/>
              <w:jc w:val="left"/>
              <w:rPr>
                <w:iCs/>
                <w:szCs w:val="24"/>
              </w:rPr>
            </w:pPr>
            <w:r w:rsidRPr="00BF14B7">
              <w:rPr>
                <w:iCs/>
                <w:szCs w:val="24"/>
              </w:rPr>
              <w:t xml:space="preserve">Promote </w:t>
            </w:r>
            <w:r w:rsidR="009F7D67">
              <w:rPr>
                <w:iCs/>
                <w:szCs w:val="24"/>
              </w:rPr>
              <w:t>E</w:t>
            </w:r>
            <w:r w:rsidRPr="00BF14B7">
              <w:rPr>
                <w:iCs/>
                <w:szCs w:val="24"/>
              </w:rPr>
              <w:t xml:space="preserve">nrichment </w:t>
            </w:r>
            <w:r w:rsidR="009F7D67">
              <w:rPr>
                <w:iCs/>
                <w:szCs w:val="24"/>
              </w:rPr>
              <w:t>O</w:t>
            </w:r>
            <w:r w:rsidRPr="00BF14B7">
              <w:rPr>
                <w:iCs/>
                <w:szCs w:val="24"/>
              </w:rPr>
              <w:t xml:space="preserve">pportunities 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47B5FD19" w:rsidR="00E66558" w:rsidRPr="002C335A" w:rsidRDefault="005229D4">
            <w:pPr>
              <w:pStyle w:val="TableRow"/>
            </w:pPr>
            <w:r w:rsidRPr="002C335A">
              <w:t>For Pupil Premium children to make better than expected progress in reading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51F091FA" w:rsidR="00E66558" w:rsidRDefault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The gap between Pupil Premium children and their peers in reading will have been closed. Pupil Premium children will achieve in line with their peers in KS2 SATs in reading.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70C34B66" w:rsidR="00E66558" w:rsidRPr="002C335A" w:rsidRDefault="005229D4">
            <w:pPr>
              <w:pStyle w:val="TableRow"/>
            </w:pPr>
            <w:r w:rsidRPr="002C335A">
              <w:t>For Pupil Premium children to make better than expected progress in writing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5EDDC4DD" w:rsidR="00E66558" w:rsidRDefault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The gap between Pupil Premium children and their peers in writing will have been closed. Pupil Premium children will achieve in line with their peers in KS2 SATs in writing.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408E4A5F" w:rsidR="00E66558" w:rsidRPr="002C335A" w:rsidRDefault="005229D4" w:rsidP="005229D4">
            <w:pPr>
              <w:pStyle w:val="TableRow"/>
            </w:pPr>
            <w:r w:rsidRPr="002C335A">
              <w:t>For Pupil Premium children to make better than expected progress in maths</w:t>
            </w:r>
            <w:r w:rsidR="00086C79"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6F28DEAD" w:rsidR="00E66558" w:rsidRDefault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The gap between Pupil Premium children and their peers in maths will have been closed. Pupil Premium children will achieve in line with their peers in KS2 SATs in maths.</w:t>
            </w:r>
          </w:p>
        </w:tc>
      </w:tr>
      <w:tr w:rsidR="00E66558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2052A8BA" w:rsidR="00E66558" w:rsidRPr="002C335A" w:rsidRDefault="005229D4">
            <w:pPr>
              <w:pStyle w:val="TableRow"/>
            </w:pPr>
            <w:r w:rsidRPr="002C335A">
              <w:t>Pupil Premium children to experience different learning environments and teaching strategies to support their learning</w:t>
            </w:r>
            <w:r w:rsidR="00086C79"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3D33DDA1" w:rsidR="00E66558" w:rsidRPr="002C335A" w:rsidRDefault="002C335A">
            <w:pPr>
              <w:pStyle w:val="TableRowCentered"/>
              <w:jc w:val="left"/>
              <w:rPr>
                <w:szCs w:val="24"/>
              </w:rPr>
            </w:pPr>
            <w:r w:rsidRPr="002C335A">
              <w:rPr>
                <w:szCs w:val="24"/>
              </w:rPr>
              <w:t>Pupil Premium Children</w:t>
            </w:r>
            <w:r>
              <w:rPr>
                <w:szCs w:val="24"/>
              </w:rPr>
              <w:t xml:space="preserve"> to broaden their learning </w:t>
            </w:r>
            <w:r w:rsidR="00086C79">
              <w:rPr>
                <w:szCs w:val="24"/>
              </w:rPr>
              <w:t>experiences</w:t>
            </w:r>
            <w:r w:rsidR="007556DA">
              <w:rPr>
                <w:szCs w:val="24"/>
              </w:rPr>
              <w:t xml:space="preserve"> to impact their learning and understanding of the curriculum.</w:t>
            </w:r>
          </w:p>
        </w:tc>
      </w:tr>
      <w:tr w:rsidR="005229D4" w14:paraId="639BC37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8626" w14:textId="1E1FAF21" w:rsidR="005229D4" w:rsidRPr="002C335A" w:rsidRDefault="005229D4" w:rsidP="005229D4">
            <w:pPr>
              <w:pStyle w:val="TableRow"/>
            </w:pPr>
            <w:r w:rsidRPr="002C335A">
              <w:t>Pupil Premium children will have equal opportunity for enrichment experiences</w:t>
            </w:r>
            <w:r w:rsidR="00086C79"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57D9" w14:textId="04782968" w:rsidR="005229D4" w:rsidRDefault="005229D4" w:rsidP="005229D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Pupil Premium children will have been able to access the same experiences/extra</w:t>
            </w:r>
            <w:r w:rsidR="00014BAB">
              <w:t>-</w:t>
            </w:r>
            <w:r>
              <w:t>curricular clubs as their peers as well as target provision to support learning.</w:t>
            </w: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72201B8" w:rsidR="00E66558" w:rsidRDefault="009D71E8">
      <w:r>
        <w:t xml:space="preserve">Budgeted cost: </w:t>
      </w:r>
      <w:r w:rsidRPr="00D36827">
        <w:t>£</w:t>
      </w:r>
      <w:r w:rsidR="00D36827">
        <w:t>5570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10D93F6B" w:rsidR="00E66558" w:rsidRPr="00014BAB" w:rsidRDefault="002923A5">
            <w:pPr>
              <w:pStyle w:val="TableRow"/>
            </w:pPr>
            <w:r w:rsidRPr="00014BAB">
              <w:t>To develop fluency of reading as a bridge to promote effective decoding and comprehension</w:t>
            </w:r>
            <w:r w:rsidR="009D71E8" w:rsidRPr="00014BAB"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212A" w14:textId="5BE1E487" w:rsidR="00E66558" w:rsidRPr="00014BAB" w:rsidRDefault="002923A5">
            <w:pPr>
              <w:pStyle w:val="TableRowCentered"/>
              <w:jc w:val="left"/>
              <w:rPr>
                <w:rStyle w:val="Hyperlink"/>
                <w:szCs w:val="24"/>
              </w:rPr>
            </w:pPr>
            <w:r w:rsidRPr="00014BAB">
              <w:rPr>
                <w:szCs w:val="24"/>
              </w:rPr>
              <w:fldChar w:fldCharType="begin"/>
            </w:r>
            <w:r w:rsidRPr="00014BAB">
              <w:rPr>
                <w:szCs w:val="24"/>
              </w:rPr>
              <w:instrText>HYPERLINK "https://educationendowmentfoundation.org.uk/news/why-focus-on-reading-fluency?utm_source=/news/why-focus-on-reading-fluency&amp;utm_medium=search&amp;utm_campaign=site_search&amp;search_term=reading"</w:instrText>
            </w:r>
            <w:r w:rsidRPr="00014BAB">
              <w:rPr>
                <w:szCs w:val="24"/>
              </w:rPr>
            </w:r>
            <w:r w:rsidRPr="00014BAB">
              <w:rPr>
                <w:szCs w:val="24"/>
              </w:rPr>
              <w:fldChar w:fldCharType="separate"/>
            </w:r>
            <w:r w:rsidRPr="00014BAB">
              <w:rPr>
                <w:rStyle w:val="Hyperlink"/>
                <w:szCs w:val="24"/>
              </w:rPr>
              <w:t>EEF Reading Fluency at Key Stage 2</w:t>
            </w:r>
          </w:p>
          <w:p w14:paraId="72C92CE5" w14:textId="72565D11" w:rsidR="002923A5" w:rsidRPr="00014BAB" w:rsidRDefault="002923A5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fldChar w:fldCharType="end"/>
            </w:r>
            <w:r w:rsidRPr="00014BAB">
              <w:rPr>
                <w:szCs w:val="24"/>
              </w:rPr>
              <w:t>To improve pupil approaches to reading fluency</w:t>
            </w:r>
          </w:p>
          <w:p w14:paraId="2A7D551B" w14:textId="2ACC339F" w:rsidR="002923A5" w:rsidRPr="00014BAB" w:rsidRDefault="002923A5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7724574" w:rsidR="00E66558" w:rsidRPr="00014BAB" w:rsidRDefault="00C064A2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1,5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1D7FB0B2" w:rsidR="00E66558" w:rsidRPr="00014BAB" w:rsidRDefault="00146C88" w:rsidP="00146C88">
            <w:pPr>
              <w:pStyle w:val="TableRow"/>
              <w:ind w:left="0"/>
            </w:pPr>
            <w:r w:rsidRPr="00014BAB">
              <w:t>Use effective teacher feedback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B18B" w14:textId="35FE9915" w:rsidR="00E66558" w:rsidRPr="00014BAB" w:rsidRDefault="00146C88" w:rsidP="00146C88">
            <w:pPr>
              <w:pStyle w:val="TableRowCentered"/>
              <w:ind w:left="0"/>
              <w:jc w:val="left"/>
              <w:rPr>
                <w:szCs w:val="24"/>
              </w:rPr>
            </w:pPr>
            <w:hyperlink r:id="rId7" w:history="1">
              <w:r w:rsidRPr="00014BAB">
                <w:rPr>
                  <w:rStyle w:val="Hyperlink"/>
                  <w:szCs w:val="24"/>
                </w:rPr>
                <w:t>EEF</w:t>
              </w:r>
              <w:r w:rsidR="00960CEE" w:rsidRPr="00014BAB">
                <w:rPr>
                  <w:rStyle w:val="Hyperlink"/>
                  <w:szCs w:val="24"/>
                </w:rPr>
                <w:t xml:space="preserve"> Effective Feedback</w:t>
              </w:r>
            </w:hyperlink>
          </w:p>
          <w:p w14:paraId="2E2946A3" w14:textId="69EA46A9" w:rsidR="00146C88" w:rsidRPr="00014BAB" w:rsidRDefault="00146C88" w:rsidP="00146C88">
            <w:pPr>
              <w:pStyle w:val="TableRowCentered"/>
              <w:ind w:left="0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To use effective feedback to focus on the task, subject and self-regulation strategies:</w:t>
            </w:r>
            <w:r w:rsidR="0075791E" w:rsidRPr="00014BAB">
              <w:rPr>
                <w:szCs w:val="24"/>
              </w:rPr>
              <w:t xml:space="preserve"> </w:t>
            </w:r>
            <w:r w:rsidR="00960CEE" w:rsidRPr="00014BAB">
              <w:rPr>
                <w:szCs w:val="24"/>
              </w:rPr>
              <w:t>it provides specific information on how to improve.</w:t>
            </w:r>
          </w:p>
          <w:p w14:paraId="2A7D551F" w14:textId="25364B97" w:rsidR="00146C88" w:rsidRPr="00014BAB" w:rsidRDefault="00146C88" w:rsidP="00146C88">
            <w:pPr>
              <w:pStyle w:val="TableRowCentered"/>
              <w:ind w:left="0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D67C59F" w:rsidR="00E66558" w:rsidRPr="00014BAB" w:rsidRDefault="001476AD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1,2,3</w:t>
            </w:r>
            <w:r w:rsidR="00C064A2" w:rsidRPr="00014BAB">
              <w:rPr>
                <w:szCs w:val="24"/>
              </w:rPr>
              <w:t>,4,5</w:t>
            </w:r>
            <w:r w:rsidRPr="00014BAB">
              <w:rPr>
                <w:szCs w:val="24"/>
              </w:rPr>
              <w:t xml:space="preserve"> </w:t>
            </w:r>
          </w:p>
        </w:tc>
      </w:tr>
      <w:tr w:rsidR="00146C88" w14:paraId="410978D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FFC0" w14:textId="77777777" w:rsidR="00146C88" w:rsidRPr="00014BAB" w:rsidRDefault="00146C88" w:rsidP="00146C88">
            <w:pPr>
              <w:pStyle w:val="TableRow"/>
            </w:pPr>
            <w:r w:rsidRPr="00014BAB">
              <w:t>Embed Jolly Phonics synthetics phonics in EYFS and Year 2.</w:t>
            </w:r>
          </w:p>
          <w:p w14:paraId="24B216AF" w14:textId="37D2E22C" w:rsidR="00146C88" w:rsidRPr="00014BAB" w:rsidRDefault="00146C88" w:rsidP="00146C88">
            <w:pPr>
              <w:pStyle w:val="TableRow"/>
            </w:pPr>
            <w:r w:rsidRPr="00014BAB">
              <w:t>Use targeted support strategies for children in KS2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673F" w14:textId="77777777" w:rsidR="00146C88" w:rsidRPr="00014BAB" w:rsidRDefault="00146C88" w:rsidP="00146C88">
            <w:pPr>
              <w:pStyle w:val="TableRowCentered"/>
              <w:jc w:val="left"/>
              <w:rPr>
                <w:szCs w:val="24"/>
              </w:rPr>
            </w:pPr>
            <w:hyperlink r:id="rId8" w:history="1">
              <w:r w:rsidRPr="00014BAB">
                <w:rPr>
                  <w:rStyle w:val="Hyperlink"/>
                  <w:szCs w:val="24"/>
                </w:rPr>
                <w:t>EEF Improving Literacy in Key Stage 1 Guidance Report</w:t>
              </w:r>
            </w:hyperlink>
          </w:p>
          <w:p w14:paraId="5F1D0546" w14:textId="41BD8612" w:rsidR="00146C88" w:rsidRPr="00014BAB" w:rsidRDefault="00146C88" w:rsidP="00146C88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To effectively implement a systematic phonics programme.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3621" w14:textId="1ECD447F" w:rsidR="00146C88" w:rsidRPr="00014BAB" w:rsidRDefault="00146C88" w:rsidP="00146C88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1,2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420E84B1" w:rsidR="00E66558" w:rsidRDefault="009D71E8">
      <w:r>
        <w:t>Budgeted cost: £</w:t>
      </w:r>
      <w:r w:rsidR="00926299" w:rsidRPr="00D36827">
        <w:t>2</w:t>
      </w:r>
      <w:r w:rsidR="00944D99" w:rsidRPr="00D36827">
        <w:t>0</w:t>
      </w:r>
      <w:r w:rsidR="00A45579" w:rsidRPr="00D36827">
        <w:t>,</w:t>
      </w:r>
      <w:r w:rsidR="00926299" w:rsidRPr="00D36827">
        <w:t>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352E1C4E" w:rsidR="00E66558" w:rsidRDefault="00146C88">
            <w:pPr>
              <w:pStyle w:val="TableRow"/>
            </w:pPr>
            <w:r>
              <w:t>Teaching Assistant(s) Support: Intervention work – small group/1:1 Using programmes proven to make progress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553D" w14:textId="0A2E05A9" w:rsidR="00146C88" w:rsidRPr="00A36B39" w:rsidRDefault="00A36B39" w:rsidP="00146C88">
            <w:pPr>
              <w:pStyle w:val="TableRowCentered"/>
              <w:jc w:val="left"/>
              <w:rPr>
                <w:rStyle w:val="Hyperlink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educationendowmentfoundation.org.uk/education-evidence/teaching-learning-toolkit/teaching-assistant-interventions?utm_source=/education-evidence/teaching-learning-toolkit/teaching-assistant-interventions&amp;utm_medium=search&amp;utm_campaign=site_search&amp;search_term=teaching%20asssistant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46C88" w:rsidRPr="00A36B39">
              <w:rPr>
                <w:rStyle w:val="Hyperlink"/>
                <w:sz w:val="22"/>
              </w:rPr>
              <w:t>EEF Improving Literacy in Key Stage 2 Guidance Report</w:t>
            </w:r>
          </w:p>
          <w:p w14:paraId="2A7D552A" w14:textId="4394F122" w:rsidR="00E66558" w:rsidRPr="00014BAB" w:rsidRDefault="00A36B39" w:rsidP="00014BAB">
            <w:pPr>
              <w:pStyle w:val="TableRowCentered"/>
              <w:jc w:val="left"/>
            </w:pP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Targeted </w:t>
            </w:r>
            <w:proofErr w:type="gramStart"/>
            <w:r>
              <w:rPr>
                <w:sz w:val="22"/>
              </w:rPr>
              <w:t>deployment ,</w:t>
            </w:r>
            <w:proofErr w:type="gramEnd"/>
            <w:r>
              <w:rPr>
                <w:sz w:val="22"/>
              </w:rPr>
              <w:t xml:space="preserve"> where teaching assistants are trained to deliver an intervention an intervention to smaller groups or individuals has a higher impact on learning outcomes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36A4291F" w:rsidR="00E66558" w:rsidRDefault="00146C8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1,2</w:t>
            </w:r>
            <w:r w:rsidR="00A36B39">
              <w:rPr>
                <w:sz w:val="22"/>
              </w:rPr>
              <w:t>,3,4,5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10927308" w:rsidR="00E66558" w:rsidRDefault="009D71E8">
      <w:pPr>
        <w:spacing w:before="240" w:after="120"/>
      </w:pPr>
      <w:r>
        <w:t>Budgeted cost: £</w:t>
      </w:r>
      <w:r w:rsidR="00D36827">
        <w:t>8000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25AEE013" w:rsidR="00E66558" w:rsidRPr="00014BAB" w:rsidRDefault="00146C88">
            <w:pPr>
              <w:pStyle w:val="TableRow"/>
            </w:pPr>
            <w:r w:rsidRPr="00014BAB">
              <w:t>Access to enrichment opportunities: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508E" w14:textId="77777777" w:rsidR="00146C88" w:rsidRPr="00014BAB" w:rsidRDefault="00146C88" w:rsidP="00146C88">
            <w:pPr>
              <w:pStyle w:val="TableRowCentered"/>
              <w:jc w:val="left"/>
              <w:rPr>
                <w:szCs w:val="24"/>
              </w:rPr>
            </w:pPr>
            <w:hyperlink r:id="rId9" w:history="1">
              <w:r w:rsidRPr="00014BAB">
                <w:rPr>
                  <w:rStyle w:val="Hyperlink"/>
                  <w:szCs w:val="24"/>
                </w:rPr>
                <w:t>EEF evidence on life skills and enrichment</w:t>
              </w:r>
            </w:hyperlink>
          </w:p>
          <w:p w14:paraId="39BB5F82" w14:textId="77777777" w:rsidR="00146C88" w:rsidRPr="00014BAB" w:rsidRDefault="00146C88" w:rsidP="00146C88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The overall impact of enrichment activities on academic achievement tends to be positive</w:t>
            </w:r>
          </w:p>
          <w:p w14:paraId="2A7D5539" w14:textId="77777777" w:rsidR="00E66558" w:rsidRPr="00014BAB" w:rsidRDefault="00E66558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1A6BF3C3" w:rsidR="00E66558" w:rsidRPr="00014BAB" w:rsidRDefault="00146C88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4</w:t>
            </w: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36800979" w:rsidR="00E66558" w:rsidRPr="00014BAB" w:rsidRDefault="001476AD" w:rsidP="001476AD">
            <w:pPr>
              <w:pStyle w:val="TableRow"/>
              <w:ind w:left="0"/>
              <w:rPr>
                <w:iCs/>
              </w:rPr>
            </w:pPr>
            <w:r w:rsidRPr="00014BAB">
              <w:rPr>
                <w:iCs/>
              </w:rPr>
              <w:t>Promote/guide children in opportunities beyond the school environment.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B2E" w14:textId="5FE7757C" w:rsidR="00E66558" w:rsidRPr="00014BAB" w:rsidRDefault="001476AD">
            <w:pPr>
              <w:pStyle w:val="TableRowCentered"/>
              <w:jc w:val="left"/>
              <w:rPr>
                <w:szCs w:val="24"/>
              </w:rPr>
            </w:pPr>
            <w:hyperlink r:id="rId10" w:history="1">
              <w:r w:rsidRPr="00014BAB">
                <w:rPr>
                  <w:rStyle w:val="Hyperlink"/>
                  <w:szCs w:val="24"/>
                </w:rPr>
                <w:t>EEF Physical activity to engage pupils in any kind of physical exercise</w:t>
              </w:r>
            </w:hyperlink>
          </w:p>
          <w:p w14:paraId="5F60D23A" w14:textId="737A3D63" w:rsidR="001476AD" w:rsidRPr="00014BAB" w:rsidRDefault="001476AD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 xml:space="preserve">Sporting activities can be used as </w:t>
            </w:r>
            <w:proofErr w:type="spellStart"/>
            <w:proofErr w:type="gramStart"/>
            <w:r w:rsidRPr="00014BAB">
              <w:rPr>
                <w:szCs w:val="24"/>
              </w:rPr>
              <w:t>as</w:t>
            </w:r>
            <w:proofErr w:type="spellEnd"/>
            <w:r w:rsidRPr="00014BAB">
              <w:rPr>
                <w:szCs w:val="24"/>
              </w:rPr>
              <w:t xml:space="preserve"> a means to</w:t>
            </w:r>
            <w:proofErr w:type="gramEnd"/>
            <w:r w:rsidRPr="00014BAB">
              <w:rPr>
                <w:szCs w:val="24"/>
              </w:rPr>
              <w:t xml:space="preserve"> encourage young people to engage in additional learning activities.</w:t>
            </w:r>
          </w:p>
          <w:p w14:paraId="2A7D553D" w14:textId="3391F3A1" w:rsidR="001476AD" w:rsidRPr="00014BAB" w:rsidRDefault="001476AD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2CA4AD9" w:rsidR="00E66558" w:rsidRPr="00014BAB" w:rsidRDefault="00A36B39">
            <w:pPr>
              <w:pStyle w:val="TableRowCentered"/>
              <w:jc w:val="left"/>
              <w:rPr>
                <w:szCs w:val="24"/>
              </w:rPr>
            </w:pPr>
            <w:r w:rsidRPr="00014BAB">
              <w:rPr>
                <w:szCs w:val="24"/>
              </w:rPr>
              <w:t>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5E32927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D36827">
        <w:rPr>
          <w:b/>
          <w:bCs/>
          <w:color w:val="104F75"/>
          <w:sz w:val="28"/>
          <w:szCs w:val="28"/>
        </w:rPr>
        <w:t>33,570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4457" w14:textId="0F5AF3F6" w:rsidR="001B408D" w:rsidRDefault="00721B51" w:rsidP="001B408D">
            <w:r w:rsidRPr="00F4142A">
              <w:rPr>
                <w:rFonts w:cs="Arial"/>
                <w:i/>
                <w:iCs/>
                <w:color w:val="000000"/>
              </w:rPr>
              <w:t>.</w:t>
            </w:r>
            <w:r w:rsidR="001B408D">
              <w:t xml:space="preserve"> Teaching:</w:t>
            </w:r>
          </w:p>
          <w:p w14:paraId="00A189F2" w14:textId="3914339E" w:rsidR="001B408D" w:rsidRPr="00D36827" w:rsidRDefault="001B408D" w:rsidP="001B408D">
            <w:pPr>
              <w:pStyle w:val="ListParagraph"/>
              <w:numPr>
                <w:ilvl w:val="0"/>
                <w:numId w:val="16"/>
              </w:numPr>
            </w:pPr>
            <w:r>
              <w:t>Reca</w:t>
            </w:r>
            <w:r w:rsidR="002A61FB">
              <w:t>l</w:t>
            </w:r>
            <w:r>
              <w:t>l Strategies for Teaching and Learning</w:t>
            </w:r>
            <w:r w:rsidR="008100D9">
              <w:t xml:space="preserve"> –</w:t>
            </w:r>
            <w:proofErr w:type="spellStart"/>
            <w:r w:rsidR="008100D9">
              <w:t>Rosenshine’s</w:t>
            </w:r>
            <w:proofErr w:type="spellEnd"/>
            <w:r w:rsidR="008100D9">
              <w:t xml:space="preserve"> Principles of Recall Practice implemented across EYF, KS1 and KS2. Strategies </w:t>
            </w:r>
            <w:r w:rsidR="00433425" w:rsidRPr="00D36827">
              <w:t>are</w:t>
            </w:r>
            <w:r w:rsidR="008100D9" w:rsidRPr="00D36827">
              <w:t xml:space="preserve"> monitored and children applied strategies across core and foundation subjects.</w:t>
            </w:r>
          </w:p>
          <w:p w14:paraId="405D748A" w14:textId="3472DBE6" w:rsidR="001B408D" w:rsidRPr="00D36827" w:rsidRDefault="001B408D" w:rsidP="001B408D">
            <w:pPr>
              <w:pStyle w:val="ListParagraph"/>
              <w:numPr>
                <w:ilvl w:val="0"/>
                <w:numId w:val="16"/>
              </w:numPr>
            </w:pPr>
            <w:r w:rsidRPr="00D36827">
              <w:t xml:space="preserve">Embed No Nonsense Spelling Scheme </w:t>
            </w:r>
            <w:proofErr w:type="gramStart"/>
            <w:r w:rsidRPr="00D36827">
              <w:t>form</w:t>
            </w:r>
            <w:proofErr w:type="gramEnd"/>
            <w:r w:rsidRPr="00D36827">
              <w:t xml:space="preserve"> Year 2 – Year 6</w:t>
            </w:r>
            <w:r w:rsidR="008100D9" w:rsidRPr="00D36827">
              <w:t xml:space="preserve"> – The progressive spelling strategy </w:t>
            </w:r>
            <w:r w:rsidR="00433425" w:rsidRPr="00D36827">
              <w:t>is</w:t>
            </w:r>
            <w:r w:rsidR="008100D9" w:rsidRPr="00D36827">
              <w:t xml:space="preserve"> planned, taught and assessed into the English curriculum. Spellings </w:t>
            </w:r>
            <w:r w:rsidR="00433425" w:rsidRPr="00D36827">
              <w:t>are</w:t>
            </w:r>
            <w:r w:rsidR="008100D9" w:rsidRPr="00D36827">
              <w:t xml:space="preserve"> made available through the school’s online learning platforms. Spelling provision provided </w:t>
            </w:r>
            <w:r w:rsidR="00433425" w:rsidRPr="00D36827">
              <w:t>for</w:t>
            </w:r>
            <w:r w:rsidR="00014BAB" w:rsidRPr="00D36827">
              <w:t xml:space="preserve"> </w:t>
            </w:r>
            <w:r w:rsidR="008100D9" w:rsidRPr="00D36827">
              <w:t>Pupil Premium children</w:t>
            </w:r>
            <w:r w:rsidR="00014BAB" w:rsidRPr="00D36827">
              <w:t xml:space="preserve"> and other targeted groups.</w:t>
            </w:r>
          </w:p>
          <w:p w14:paraId="3E7906A8" w14:textId="77777777" w:rsidR="00433425" w:rsidRPr="00D36827" w:rsidRDefault="001B408D" w:rsidP="00BC5F16">
            <w:pPr>
              <w:pStyle w:val="ListParagraph"/>
              <w:numPr>
                <w:ilvl w:val="0"/>
                <w:numId w:val="16"/>
              </w:numPr>
            </w:pPr>
            <w:r w:rsidRPr="00D36827">
              <w:t xml:space="preserve">Embed Jolly Phonics synthetic phonics in EYFS and KS1 - Structured intervention organised to support the delivery of the scheme. </w:t>
            </w:r>
          </w:p>
          <w:p w14:paraId="71088703" w14:textId="46A6FB0C" w:rsidR="00B260D1" w:rsidRPr="00D36827" w:rsidRDefault="00B260D1" w:rsidP="00BC5F16">
            <w:pPr>
              <w:pStyle w:val="ListParagraph"/>
              <w:numPr>
                <w:ilvl w:val="0"/>
                <w:numId w:val="16"/>
              </w:numPr>
            </w:pPr>
            <w:r w:rsidRPr="00D36827">
              <w:t>Enrichment opportunities (including Forest School) and Educational Visits</w:t>
            </w:r>
            <w:r w:rsidR="00990A5D" w:rsidRPr="00D36827">
              <w:t xml:space="preserve"> </w:t>
            </w:r>
            <w:proofErr w:type="gramStart"/>
            <w:r w:rsidR="00990A5D" w:rsidRPr="00D36827">
              <w:t xml:space="preserve">are </w:t>
            </w:r>
            <w:r w:rsidRPr="00D36827">
              <w:t xml:space="preserve"> planned</w:t>
            </w:r>
            <w:proofErr w:type="gramEnd"/>
            <w:r w:rsidRPr="00D36827">
              <w:t xml:space="preserve"> into the curriculum for each term. Provision made for Pupil Premium children to access these learning opportunities.</w:t>
            </w:r>
          </w:p>
          <w:p w14:paraId="2276F636" w14:textId="4401437B" w:rsidR="001B408D" w:rsidRDefault="001B408D" w:rsidP="00433425">
            <w:pPr>
              <w:ind w:left="360"/>
            </w:pPr>
            <w:r>
              <w:t xml:space="preserve">Targeted Academic Support - </w:t>
            </w:r>
          </w:p>
          <w:p w14:paraId="22D3398A" w14:textId="6D1FBB2C" w:rsidR="001B408D" w:rsidRDefault="001B408D" w:rsidP="001B408D">
            <w:pPr>
              <w:pStyle w:val="ListParagraph"/>
              <w:numPr>
                <w:ilvl w:val="0"/>
                <w:numId w:val="17"/>
              </w:numPr>
            </w:pPr>
            <w:r>
              <w:t>Targeted Speech and Language Support – Specialist support termly for targeted pupils.</w:t>
            </w:r>
          </w:p>
          <w:p w14:paraId="2A44E70E" w14:textId="0103A8E7" w:rsidR="001B408D" w:rsidRDefault="00EF1260" w:rsidP="001B408D">
            <w:pPr>
              <w:pStyle w:val="ListParagraph"/>
              <w:numPr>
                <w:ilvl w:val="0"/>
                <w:numId w:val="17"/>
              </w:numPr>
            </w:pPr>
            <w:r w:rsidRPr="00D36827">
              <w:t xml:space="preserve">Play </w:t>
            </w:r>
            <w:r w:rsidR="001B408D" w:rsidRPr="00D36827">
              <w:t>Therapy - staff trained to delivery, support and assess children. Weekly sessions provided</w:t>
            </w:r>
            <w:r w:rsidR="001B408D">
              <w:t xml:space="preserve"> for groups of children. Targeted support for children was based on historical and any current concerns identified by staff.</w:t>
            </w:r>
          </w:p>
          <w:p w14:paraId="1C533422" w14:textId="6D61EE21" w:rsidR="001B408D" w:rsidRDefault="001B408D" w:rsidP="001B408D">
            <w:pPr>
              <w:pStyle w:val="ListParagraph"/>
              <w:numPr>
                <w:ilvl w:val="0"/>
                <w:numId w:val="17"/>
              </w:numPr>
            </w:pPr>
            <w:r>
              <w:t>Pupil Premium Champion – the designated member of staff coordinate</w:t>
            </w:r>
            <w:r w:rsidR="00014BAB">
              <w:t>d</w:t>
            </w:r>
            <w:r>
              <w:t xml:space="preserve"> with pupils, parents and staff and informed them of current initiatives in school.</w:t>
            </w:r>
          </w:p>
          <w:p w14:paraId="4CC11E05" w14:textId="2030D712" w:rsidR="001B408D" w:rsidRDefault="001B408D" w:rsidP="001B408D">
            <w:pPr>
              <w:pStyle w:val="ListParagraph"/>
              <w:numPr>
                <w:ilvl w:val="0"/>
                <w:numId w:val="17"/>
              </w:numPr>
            </w:pPr>
            <w:r>
              <w:t>Targeted Teaching Assistant support for individuals and groups of children for Reading (bottom 20% of each class), Writing (</w:t>
            </w:r>
            <w:r w:rsidR="00014BAB">
              <w:t>non-negotiables</w:t>
            </w:r>
            <w:r>
              <w:t xml:space="preserve"> in writing) and Maths (number and calculations strategies). </w:t>
            </w:r>
            <w:r w:rsidR="00BF14B7">
              <w:t xml:space="preserve">Narrowing the Gap </w:t>
            </w:r>
            <w:proofErr w:type="spellStart"/>
            <w:r w:rsidR="00BF14B7">
              <w:t>ie</w:t>
            </w:r>
            <w:proofErr w:type="spellEnd"/>
            <w:r w:rsidR="00BF14B7">
              <w:t xml:space="preserve"> number of children working at ARE and above ARE increased in Reading, Writing and Maths on the previous academic year.</w:t>
            </w:r>
            <w:r w:rsidR="00EF1260">
              <w:t xml:space="preserve"> </w:t>
            </w:r>
          </w:p>
          <w:p w14:paraId="772804C2" w14:textId="5552BBB5" w:rsidR="00EF1260" w:rsidRPr="00D36827" w:rsidRDefault="00EF1260" w:rsidP="001B408D">
            <w:pPr>
              <w:pStyle w:val="ListParagraph"/>
              <w:numPr>
                <w:ilvl w:val="0"/>
                <w:numId w:val="17"/>
              </w:numPr>
            </w:pPr>
            <w:r w:rsidRPr="00D36827">
              <w:t xml:space="preserve">Termly Pupil Progress meetings to evaluate and plan provision for learning, social and emotional </w:t>
            </w:r>
            <w:r w:rsidR="00990A5D" w:rsidRPr="00D36827">
              <w:t xml:space="preserve">and </w:t>
            </w:r>
            <w:proofErr w:type="gramStart"/>
            <w:r w:rsidR="00990A5D" w:rsidRPr="00D36827">
              <w:t xml:space="preserve">the </w:t>
            </w:r>
            <w:r w:rsidRPr="00D36827">
              <w:t xml:space="preserve"> well</w:t>
            </w:r>
            <w:proofErr w:type="gramEnd"/>
            <w:r w:rsidRPr="00D36827">
              <w:t>-being needs of pupils.</w:t>
            </w:r>
          </w:p>
          <w:p w14:paraId="3F03BD64" w14:textId="77777777" w:rsidR="001B408D" w:rsidRDefault="001B408D" w:rsidP="001B408D">
            <w:r>
              <w:t>Wider Strategies:</w:t>
            </w:r>
          </w:p>
          <w:p w14:paraId="03A01C95" w14:textId="4BE12980" w:rsidR="0064167B" w:rsidRDefault="002A61FB" w:rsidP="002A61FB">
            <w:pPr>
              <w:pStyle w:val="ListParagraph"/>
              <w:numPr>
                <w:ilvl w:val="0"/>
                <w:numId w:val="18"/>
              </w:numPr>
            </w:pPr>
            <w:r>
              <w:t>Access to enrichment opportunities-</w:t>
            </w:r>
            <w:r w:rsidR="009B4945">
              <w:t xml:space="preserve"> priority to access extra-curricular clubs provided. External club provision or educational visits subsidised by school (including any resources required). Access to breakfast club/afterschool provision </w:t>
            </w:r>
            <w:proofErr w:type="gramStart"/>
            <w:r w:rsidR="009B4945">
              <w:t>in order to</w:t>
            </w:r>
            <w:proofErr w:type="gramEnd"/>
            <w:r w:rsidR="009B4945">
              <w:t xml:space="preserve"> promote opportunities.</w:t>
            </w:r>
          </w:p>
          <w:p w14:paraId="5023926C" w14:textId="78261DCB" w:rsidR="002A61FB" w:rsidRPr="002A61FB" w:rsidRDefault="002A61FB" w:rsidP="002A61FB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Provide Parental Involvement </w:t>
            </w:r>
            <w:r w:rsidR="00BF14B7">
              <w:t>o</w:t>
            </w:r>
            <w:r>
              <w:t xml:space="preserve">pportunities </w:t>
            </w:r>
            <w:r w:rsidR="009B4945">
              <w:t>–</w:t>
            </w:r>
            <w:r>
              <w:t xml:space="preserve"> </w:t>
            </w:r>
            <w:r w:rsidR="009B4945">
              <w:t xml:space="preserve">termly opportunities to engage with class teacher/ Pupil Premium Champion. </w:t>
            </w:r>
            <w:r w:rsidR="009B4945" w:rsidRPr="00D36827">
              <w:t>Use of the school app</w:t>
            </w:r>
            <w:r w:rsidR="00EF1260" w:rsidRPr="00D36827">
              <w:t xml:space="preserve">, Instagram and </w:t>
            </w:r>
            <w:proofErr w:type="spellStart"/>
            <w:r w:rsidR="00EF1260" w:rsidRPr="00D36827">
              <w:t>facebook</w:t>
            </w:r>
            <w:proofErr w:type="spellEnd"/>
            <w:r w:rsidR="009B4945" w:rsidRPr="00D36827">
              <w:t xml:space="preserve"> to communicate</w:t>
            </w:r>
            <w:r w:rsidR="00EF1260" w:rsidRPr="00D36827">
              <w:t xml:space="preserve">, </w:t>
            </w:r>
            <w:r w:rsidR="009B4945" w:rsidRPr="00D36827">
              <w:t>provide information</w:t>
            </w:r>
            <w:r w:rsidR="00EF1260" w:rsidRPr="00D36827">
              <w:t xml:space="preserve"> and celebrate achievements.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lastRenderedPageBreak/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1DAEF3DE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(or recovery premium)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34862912" w:rsidR="00E66558" w:rsidRDefault="00926299">
            <w:pPr>
              <w:pStyle w:val="TableRow"/>
            </w:pPr>
            <w:r>
              <w:t>Reading Plus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0479AFED" w:rsidR="00E66558" w:rsidRDefault="00926299">
            <w:pPr>
              <w:pStyle w:val="TableRowCentered"/>
              <w:jc w:val="left"/>
            </w:pPr>
            <w:proofErr w:type="spellStart"/>
            <w:r>
              <w:t>Dreambox</w:t>
            </w:r>
            <w:proofErr w:type="spellEnd"/>
          </w:p>
        </w:tc>
      </w:tr>
      <w:tr w:rsidR="00926299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3A981083" w:rsidR="00926299" w:rsidRDefault="00926299" w:rsidP="00926299">
            <w:pPr>
              <w:pStyle w:val="TableRow"/>
            </w:pPr>
            <w:r>
              <w:t>Nessy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6BE4E46" w:rsidR="00926299" w:rsidRDefault="00926299" w:rsidP="00926299">
            <w:pPr>
              <w:pStyle w:val="TableRowCentered"/>
              <w:jc w:val="left"/>
            </w:pPr>
            <w:r>
              <w:t>Nessy</w:t>
            </w:r>
          </w:p>
        </w:tc>
      </w:tr>
      <w:tr w:rsidR="00926299" w14:paraId="258487C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C1B1" w14:textId="7DCDC7B7" w:rsidR="00926299" w:rsidRDefault="00926299" w:rsidP="00926299">
            <w:pPr>
              <w:pStyle w:val="TableRow"/>
            </w:pPr>
            <w:r>
              <w:t>IDL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5368" w14:textId="5A73B416" w:rsidR="00926299" w:rsidRDefault="00926299" w:rsidP="00926299">
            <w:pPr>
              <w:pStyle w:val="TableRowCentered"/>
              <w:jc w:val="left"/>
            </w:pPr>
            <w:r>
              <w:t>IDLS group</w:t>
            </w:r>
          </w:p>
        </w:tc>
      </w:tr>
      <w:tr w:rsidR="00926299" w14:paraId="37B26AB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5C8F" w14:textId="23D08C88" w:rsidR="00926299" w:rsidRDefault="00926299" w:rsidP="00926299">
            <w:pPr>
              <w:pStyle w:val="TableRow"/>
            </w:pPr>
            <w:proofErr w:type="spellStart"/>
            <w:r>
              <w:t>Numbots</w:t>
            </w:r>
            <w:proofErr w:type="spellEnd"/>
            <w:r>
              <w:t xml:space="preserve"> and </w:t>
            </w:r>
            <w:proofErr w:type="spellStart"/>
            <w:r>
              <w:t>TimesTables</w:t>
            </w:r>
            <w:proofErr w:type="spellEnd"/>
            <w:r>
              <w:t xml:space="preserve"> Rock Stars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AC73" w14:textId="12ABFD66" w:rsidR="00926299" w:rsidRDefault="00926299" w:rsidP="00926299">
            <w:pPr>
              <w:pStyle w:val="TableRowCentered"/>
              <w:jc w:val="left"/>
            </w:pPr>
            <w:r>
              <w:t>Maths Circle Ltd</w:t>
            </w: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4011" w14:textId="487A5DAB" w:rsidR="000C666D" w:rsidRDefault="000C666D" w:rsidP="000C666D">
            <w:pPr>
              <w:spacing w:before="120" w:after="120"/>
            </w:pPr>
            <w:r>
              <w:t xml:space="preserve">As a school, this strategy will develop the school vision and ethos by continuing to </w:t>
            </w:r>
            <w:r w:rsidRPr="000C666D">
              <w:rPr>
                <w:u w:val="single"/>
              </w:rPr>
              <w:t>support</w:t>
            </w:r>
            <w:r>
              <w:t xml:space="preserve"> the strong links between home and school to fully support each child and </w:t>
            </w:r>
            <w:r w:rsidRPr="000C666D">
              <w:rPr>
                <w:u w:val="single"/>
              </w:rPr>
              <w:t>guide</w:t>
            </w:r>
            <w:r>
              <w:t xml:space="preserve"> and </w:t>
            </w:r>
            <w:r w:rsidRPr="000C666D">
              <w:rPr>
                <w:u w:val="single"/>
              </w:rPr>
              <w:t>support</w:t>
            </w:r>
            <w:r>
              <w:t xml:space="preserve"> them with learning opportunities.</w:t>
            </w:r>
          </w:p>
          <w:p w14:paraId="151A9276" w14:textId="034D88B4" w:rsidR="000C666D" w:rsidRDefault="000C666D" w:rsidP="000C666D">
            <w:pPr>
              <w:spacing w:before="120" w:after="120"/>
            </w:pPr>
            <w:r>
              <w:t xml:space="preserve">School will communicate, review and </w:t>
            </w:r>
            <w:r w:rsidRPr="000C666D">
              <w:rPr>
                <w:u w:val="single"/>
              </w:rPr>
              <w:t>celebrate</w:t>
            </w:r>
            <w:r>
              <w:t xml:space="preserve"> with parents and guardians who receive Pupil Premium funding.</w:t>
            </w:r>
          </w:p>
          <w:p w14:paraId="2A7D5562" w14:textId="2BBA5F8E" w:rsidR="000C666D" w:rsidRPr="000C666D" w:rsidRDefault="000C666D">
            <w:pPr>
              <w:spacing w:before="120" w:after="120"/>
            </w:pPr>
            <w:r>
              <w:t xml:space="preserve">Pupil Premium funding will support children to take advantage of curricular and </w:t>
            </w:r>
            <w:proofErr w:type="spellStart"/>
            <w:r>
              <w:t>extra curricular</w:t>
            </w:r>
            <w:proofErr w:type="spellEnd"/>
            <w:r>
              <w:t xml:space="preserve"> activities and provide resources to support them. Providing information and allocating funding for visits, clubs and resources will facilitate this.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1"/>
      <w:footerReference w:type="default" r:id="rId1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E7170" w14:textId="77777777" w:rsidR="00D43A15" w:rsidRDefault="00D43A15">
      <w:pPr>
        <w:spacing w:after="0" w:line="240" w:lineRule="auto"/>
      </w:pPr>
      <w:r>
        <w:separator/>
      </w:r>
    </w:p>
  </w:endnote>
  <w:endnote w:type="continuationSeparator" w:id="0">
    <w:p w14:paraId="115F6282" w14:textId="77777777" w:rsidR="00D43A15" w:rsidRDefault="00D43A15">
      <w:pPr>
        <w:spacing w:after="0" w:line="240" w:lineRule="auto"/>
      </w:pPr>
      <w:r>
        <w:continuationSeparator/>
      </w:r>
    </w:p>
  </w:endnote>
  <w:endnote w:type="continuationNotice" w:id="1">
    <w:p w14:paraId="6940DAB1" w14:textId="77777777" w:rsidR="00D43A15" w:rsidRDefault="00D43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319BF" w14:textId="77777777" w:rsidR="00D43A15" w:rsidRDefault="00D43A15">
      <w:pPr>
        <w:spacing w:after="0" w:line="240" w:lineRule="auto"/>
      </w:pPr>
      <w:r>
        <w:separator/>
      </w:r>
    </w:p>
  </w:footnote>
  <w:footnote w:type="continuationSeparator" w:id="0">
    <w:p w14:paraId="1DECC6F9" w14:textId="77777777" w:rsidR="00D43A15" w:rsidRDefault="00D43A15">
      <w:pPr>
        <w:spacing w:after="0" w:line="240" w:lineRule="auto"/>
      </w:pPr>
      <w:r>
        <w:continuationSeparator/>
      </w:r>
    </w:p>
  </w:footnote>
  <w:footnote w:type="continuationNotice" w:id="1">
    <w:p w14:paraId="71E2D879" w14:textId="77777777" w:rsidR="00D43A15" w:rsidRDefault="00D43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CB1B59"/>
    <w:multiLevelType w:val="hybridMultilevel"/>
    <w:tmpl w:val="B9E4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4E74A8A"/>
    <w:multiLevelType w:val="hybridMultilevel"/>
    <w:tmpl w:val="A98A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74E60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A982780"/>
    <w:multiLevelType w:val="hybridMultilevel"/>
    <w:tmpl w:val="495E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4"/>
  </w:num>
  <w:num w:numId="2" w16cid:durableId="1628730595">
    <w:abstractNumId w:val="2"/>
  </w:num>
  <w:num w:numId="3" w16cid:durableId="497188144">
    <w:abstractNumId w:val="5"/>
  </w:num>
  <w:num w:numId="4" w16cid:durableId="1138914232">
    <w:abstractNumId w:val="6"/>
  </w:num>
  <w:num w:numId="5" w16cid:durableId="857932188">
    <w:abstractNumId w:val="0"/>
  </w:num>
  <w:num w:numId="6" w16cid:durableId="798501009">
    <w:abstractNumId w:val="8"/>
  </w:num>
  <w:num w:numId="7" w16cid:durableId="1210847263">
    <w:abstractNumId w:val="12"/>
  </w:num>
  <w:num w:numId="8" w16cid:durableId="982348153">
    <w:abstractNumId w:val="17"/>
  </w:num>
  <w:num w:numId="9" w16cid:durableId="1529290868">
    <w:abstractNumId w:val="15"/>
  </w:num>
  <w:num w:numId="10" w16cid:durableId="1171066271">
    <w:abstractNumId w:val="14"/>
  </w:num>
  <w:num w:numId="11" w16cid:durableId="1453552857">
    <w:abstractNumId w:val="3"/>
  </w:num>
  <w:num w:numId="12" w16cid:durableId="1812097430">
    <w:abstractNumId w:val="16"/>
  </w:num>
  <w:num w:numId="13" w16cid:durableId="42288650">
    <w:abstractNumId w:val="11"/>
  </w:num>
  <w:num w:numId="14" w16cid:durableId="1721712531">
    <w:abstractNumId w:val="9"/>
  </w:num>
  <w:num w:numId="15" w16cid:durableId="904415821">
    <w:abstractNumId w:val="10"/>
  </w:num>
  <w:num w:numId="16" w16cid:durableId="233855275">
    <w:abstractNumId w:val="1"/>
  </w:num>
  <w:num w:numId="17" w16cid:durableId="781266225">
    <w:abstractNumId w:val="13"/>
  </w:num>
  <w:num w:numId="18" w16cid:durableId="100559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4BAB"/>
    <w:rsid w:val="00023729"/>
    <w:rsid w:val="000243B4"/>
    <w:rsid w:val="0002530E"/>
    <w:rsid w:val="0002710D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5FAE"/>
    <w:rsid w:val="00082F38"/>
    <w:rsid w:val="000830CB"/>
    <w:rsid w:val="000837DB"/>
    <w:rsid w:val="0008384B"/>
    <w:rsid w:val="00086C79"/>
    <w:rsid w:val="000929EC"/>
    <w:rsid w:val="00093CDE"/>
    <w:rsid w:val="000A5C58"/>
    <w:rsid w:val="000A6379"/>
    <w:rsid w:val="000B0D49"/>
    <w:rsid w:val="000B203E"/>
    <w:rsid w:val="000C61DE"/>
    <w:rsid w:val="000C666D"/>
    <w:rsid w:val="000D22B0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6C88"/>
    <w:rsid w:val="001476AD"/>
    <w:rsid w:val="00147A4B"/>
    <w:rsid w:val="00152554"/>
    <w:rsid w:val="00155944"/>
    <w:rsid w:val="001559D7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B408D"/>
    <w:rsid w:val="001C1C51"/>
    <w:rsid w:val="001D0AAA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920F4"/>
    <w:rsid w:val="002923A5"/>
    <w:rsid w:val="002940F3"/>
    <w:rsid w:val="00295842"/>
    <w:rsid w:val="002A61FB"/>
    <w:rsid w:val="002B3574"/>
    <w:rsid w:val="002B6B74"/>
    <w:rsid w:val="002C335A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111F5"/>
    <w:rsid w:val="00317664"/>
    <w:rsid w:val="00336200"/>
    <w:rsid w:val="0033717A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16F9"/>
    <w:rsid w:val="0042265E"/>
    <w:rsid w:val="00424ED7"/>
    <w:rsid w:val="00425258"/>
    <w:rsid w:val="00426217"/>
    <w:rsid w:val="00431A80"/>
    <w:rsid w:val="00433425"/>
    <w:rsid w:val="00435A89"/>
    <w:rsid w:val="00452267"/>
    <w:rsid w:val="00453307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B0485"/>
    <w:rsid w:val="004B3ABD"/>
    <w:rsid w:val="004B428E"/>
    <w:rsid w:val="004B4D0A"/>
    <w:rsid w:val="004B4D37"/>
    <w:rsid w:val="004B4DAA"/>
    <w:rsid w:val="004C42F0"/>
    <w:rsid w:val="004D23F9"/>
    <w:rsid w:val="004D50C8"/>
    <w:rsid w:val="004D6B72"/>
    <w:rsid w:val="004E1D73"/>
    <w:rsid w:val="004E5E8C"/>
    <w:rsid w:val="004E72DD"/>
    <w:rsid w:val="005025FB"/>
    <w:rsid w:val="00503462"/>
    <w:rsid w:val="0051286E"/>
    <w:rsid w:val="00516021"/>
    <w:rsid w:val="00516457"/>
    <w:rsid w:val="00516641"/>
    <w:rsid w:val="0051729F"/>
    <w:rsid w:val="00520A0C"/>
    <w:rsid w:val="005229D4"/>
    <w:rsid w:val="00530E37"/>
    <w:rsid w:val="00535946"/>
    <w:rsid w:val="005452CF"/>
    <w:rsid w:val="005464A1"/>
    <w:rsid w:val="00546F12"/>
    <w:rsid w:val="0055339C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B2A3F"/>
    <w:rsid w:val="005C31C5"/>
    <w:rsid w:val="005C54A0"/>
    <w:rsid w:val="005D0D15"/>
    <w:rsid w:val="005D7176"/>
    <w:rsid w:val="005E18CB"/>
    <w:rsid w:val="005E1F24"/>
    <w:rsid w:val="005E2008"/>
    <w:rsid w:val="005E3667"/>
    <w:rsid w:val="005E73F1"/>
    <w:rsid w:val="005F07EF"/>
    <w:rsid w:val="005F16B6"/>
    <w:rsid w:val="005F5224"/>
    <w:rsid w:val="00600B2E"/>
    <w:rsid w:val="00601122"/>
    <w:rsid w:val="00606521"/>
    <w:rsid w:val="00607CEB"/>
    <w:rsid w:val="00613299"/>
    <w:rsid w:val="0061762D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52DD"/>
    <w:rsid w:val="006671BF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6DA"/>
    <w:rsid w:val="00755CD4"/>
    <w:rsid w:val="0075791E"/>
    <w:rsid w:val="00757F96"/>
    <w:rsid w:val="007610B5"/>
    <w:rsid w:val="007623CB"/>
    <w:rsid w:val="00762652"/>
    <w:rsid w:val="00764551"/>
    <w:rsid w:val="007677B8"/>
    <w:rsid w:val="00781713"/>
    <w:rsid w:val="00785285"/>
    <w:rsid w:val="0078529D"/>
    <w:rsid w:val="00785E77"/>
    <w:rsid w:val="00787DC1"/>
    <w:rsid w:val="007909DE"/>
    <w:rsid w:val="00794070"/>
    <w:rsid w:val="007A63CA"/>
    <w:rsid w:val="007A713B"/>
    <w:rsid w:val="007A7DA0"/>
    <w:rsid w:val="007B64E5"/>
    <w:rsid w:val="007C2F04"/>
    <w:rsid w:val="007F06E5"/>
    <w:rsid w:val="007F5B8B"/>
    <w:rsid w:val="0080629C"/>
    <w:rsid w:val="008100D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83F24"/>
    <w:rsid w:val="00897E1F"/>
    <w:rsid w:val="008A3E8E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901E60"/>
    <w:rsid w:val="00904A66"/>
    <w:rsid w:val="00905029"/>
    <w:rsid w:val="00921A3A"/>
    <w:rsid w:val="0092287F"/>
    <w:rsid w:val="0092495B"/>
    <w:rsid w:val="00926299"/>
    <w:rsid w:val="0092660E"/>
    <w:rsid w:val="00936519"/>
    <w:rsid w:val="00941DA3"/>
    <w:rsid w:val="00942C0C"/>
    <w:rsid w:val="00944D99"/>
    <w:rsid w:val="00951711"/>
    <w:rsid w:val="009539E3"/>
    <w:rsid w:val="00954A5E"/>
    <w:rsid w:val="009551B2"/>
    <w:rsid w:val="0096022C"/>
    <w:rsid w:val="00960CEE"/>
    <w:rsid w:val="00964625"/>
    <w:rsid w:val="00980937"/>
    <w:rsid w:val="00981C1D"/>
    <w:rsid w:val="00990A5D"/>
    <w:rsid w:val="0099109C"/>
    <w:rsid w:val="009936DB"/>
    <w:rsid w:val="00993CFC"/>
    <w:rsid w:val="009A1DC2"/>
    <w:rsid w:val="009A5EEA"/>
    <w:rsid w:val="009A699A"/>
    <w:rsid w:val="009A75D1"/>
    <w:rsid w:val="009B0906"/>
    <w:rsid w:val="009B38F2"/>
    <w:rsid w:val="009B4945"/>
    <w:rsid w:val="009B7433"/>
    <w:rsid w:val="009C0914"/>
    <w:rsid w:val="009C27E5"/>
    <w:rsid w:val="009D24A1"/>
    <w:rsid w:val="009D3891"/>
    <w:rsid w:val="009D71E8"/>
    <w:rsid w:val="009E0054"/>
    <w:rsid w:val="009E104B"/>
    <w:rsid w:val="009E7DE4"/>
    <w:rsid w:val="009F3BBD"/>
    <w:rsid w:val="009F7D67"/>
    <w:rsid w:val="00A022AB"/>
    <w:rsid w:val="00A063DD"/>
    <w:rsid w:val="00A10C1D"/>
    <w:rsid w:val="00A112B5"/>
    <w:rsid w:val="00A14EEA"/>
    <w:rsid w:val="00A33636"/>
    <w:rsid w:val="00A36B39"/>
    <w:rsid w:val="00A44FBB"/>
    <w:rsid w:val="00A45579"/>
    <w:rsid w:val="00A475D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4A68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260D1"/>
    <w:rsid w:val="00B331E1"/>
    <w:rsid w:val="00B37621"/>
    <w:rsid w:val="00B572C4"/>
    <w:rsid w:val="00B60858"/>
    <w:rsid w:val="00B74D4E"/>
    <w:rsid w:val="00B80219"/>
    <w:rsid w:val="00B87184"/>
    <w:rsid w:val="00B91453"/>
    <w:rsid w:val="00BA19A5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14B7"/>
    <w:rsid w:val="00BF59B3"/>
    <w:rsid w:val="00BF6F95"/>
    <w:rsid w:val="00C064A2"/>
    <w:rsid w:val="00C10BCF"/>
    <w:rsid w:val="00C11EB4"/>
    <w:rsid w:val="00C12746"/>
    <w:rsid w:val="00C21274"/>
    <w:rsid w:val="00C23C11"/>
    <w:rsid w:val="00C25827"/>
    <w:rsid w:val="00C31BB8"/>
    <w:rsid w:val="00C373EA"/>
    <w:rsid w:val="00C43CA3"/>
    <w:rsid w:val="00C43D9D"/>
    <w:rsid w:val="00C43EA4"/>
    <w:rsid w:val="00C50040"/>
    <w:rsid w:val="00C52DFF"/>
    <w:rsid w:val="00C621C1"/>
    <w:rsid w:val="00C62989"/>
    <w:rsid w:val="00C65CBB"/>
    <w:rsid w:val="00C74684"/>
    <w:rsid w:val="00C77FEF"/>
    <w:rsid w:val="00C80F37"/>
    <w:rsid w:val="00C83659"/>
    <w:rsid w:val="00C97A7F"/>
    <w:rsid w:val="00CA4421"/>
    <w:rsid w:val="00CA5363"/>
    <w:rsid w:val="00CA7D07"/>
    <w:rsid w:val="00CB24A4"/>
    <w:rsid w:val="00CB5B17"/>
    <w:rsid w:val="00CC4443"/>
    <w:rsid w:val="00CC5CAF"/>
    <w:rsid w:val="00CC627F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36827"/>
    <w:rsid w:val="00D43A15"/>
    <w:rsid w:val="00D4463C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80DE7"/>
    <w:rsid w:val="00D81308"/>
    <w:rsid w:val="00D81325"/>
    <w:rsid w:val="00D875ED"/>
    <w:rsid w:val="00D877D0"/>
    <w:rsid w:val="00D90013"/>
    <w:rsid w:val="00D91B9C"/>
    <w:rsid w:val="00D92C1B"/>
    <w:rsid w:val="00D94CC7"/>
    <w:rsid w:val="00DA1AF4"/>
    <w:rsid w:val="00DB0C60"/>
    <w:rsid w:val="00DC641A"/>
    <w:rsid w:val="00DD21A1"/>
    <w:rsid w:val="00DD6B7D"/>
    <w:rsid w:val="00DD6E14"/>
    <w:rsid w:val="00DE15AC"/>
    <w:rsid w:val="00DF2015"/>
    <w:rsid w:val="00E061EC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1804"/>
    <w:rsid w:val="00E726A6"/>
    <w:rsid w:val="00E73418"/>
    <w:rsid w:val="00E8109E"/>
    <w:rsid w:val="00E86F05"/>
    <w:rsid w:val="00EA3A2A"/>
    <w:rsid w:val="00EB4556"/>
    <w:rsid w:val="00EB64C8"/>
    <w:rsid w:val="00EB71DD"/>
    <w:rsid w:val="00ED4136"/>
    <w:rsid w:val="00ED5108"/>
    <w:rsid w:val="00ED5C66"/>
    <w:rsid w:val="00ED6AE8"/>
    <w:rsid w:val="00EE2CB2"/>
    <w:rsid w:val="00EE5403"/>
    <w:rsid w:val="00EF1260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62587"/>
    <w:rsid w:val="00F631A6"/>
    <w:rsid w:val="00F63E9E"/>
    <w:rsid w:val="00F66AA7"/>
    <w:rsid w:val="00F75603"/>
    <w:rsid w:val="00F76843"/>
    <w:rsid w:val="00F776E1"/>
    <w:rsid w:val="00F925EB"/>
    <w:rsid w:val="00F97033"/>
    <w:rsid w:val="00FA6DD0"/>
    <w:rsid w:val="00FC28DF"/>
    <w:rsid w:val="00FD2297"/>
    <w:rsid w:val="00FD6AC6"/>
    <w:rsid w:val="00FE3136"/>
    <w:rsid w:val="00FE50A3"/>
    <w:rsid w:val="00FE5204"/>
    <w:rsid w:val="00FE604C"/>
    <w:rsid w:val="00FF369D"/>
    <w:rsid w:val="00FF6FB0"/>
    <w:rsid w:val="00FF79A8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726C435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2tic4wvo1iusb.cloudfront.net/eef-guidance-reports/literacy-ks-1/Literacy_KS1_Guidance_Report_2020.pdf?v=16711098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education-evidence/teaching-learning-toolkit/feedbac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ducationendowmentfoundation.org.uk/education-evidence/teaching-learning-toolkit/physical-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guidance-for-teachers/life-skills-enrichment?utm_source=/guidance-for-teachers/life-skills-enrichment&amp;utm_medium=search&amp;utm_campaign=site_searchh&amp;search_te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8021, head</cp:lastModifiedBy>
  <cp:revision>2</cp:revision>
  <cp:lastPrinted>2014-09-18T05:26:00Z</cp:lastPrinted>
  <dcterms:created xsi:type="dcterms:W3CDTF">2024-12-20T10:50:00Z</dcterms:created>
  <dcterms:modified xsi:type="dcterms:W3CDTF">2024-12-20T10:50:00Z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